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一、考试合格率</w:t>
      </w:r>
    </w:p>
    <w:bookmarkEnd w:id="0"/>
    <w:p>
      <w:pPr>
        <w:spacing w:line="540" w:lineRule="exact"/>
        <w:ind w:firstLine="645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（一）科目一考试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</w:tbl>
    <w:p>
      <w:pPr>
        <w:spacing w:line="540" w:lineRule="exact"/>
        <w:ind w:firstLine="645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（二）科目二考试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31.74%</w:t>
            </w:r>
          </w:p>
        </w:tc>
      </w:tr>
    </w:tbl>
    <w:p>
      <w:pPr>
        <w:spacing w:line="540" w:lineRule="exact"/>
        <w:ind w:firstLine="646"/>
        <w:jc w:val="left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（三）科目三道路驾驶技能考试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39.58%</w:t>
            </w:r>
          </w:p>
        </w:tc>
      </w:tr>
    </w:tbl>
    <w:p>
      <w:pPr>
        <w:spacing w:line="540" w:lineRule="exact"/>
        <w:ind w:firstLine="646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（四）科目三安全文明驾驶常识考试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835"/>
        <w:gridCol w:w="1843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驾校简称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丰泽立信驾校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鲤城恒星驾校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南安永盛驾校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晋江途安驾校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鲤城文浩海天驾校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石狮行达驾校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晋江连发驾校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泉港恒龙驾校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惠安宝安驾校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晋江盛鑫磊驾校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南安洪益驾校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惠安城西驾校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丰泽宇盛驾校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鲤城达安驾校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石狮众辉驾校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丰泽泉源驾校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丰泽鸿铭驾校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安溪育民驾校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丰泽长虹驾校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台商华顺驾校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晋江鑫杭驾校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南安顺达驾校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丰泽源泰驾校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洛江东方驾校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石狮清辉驾校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泉港腾辉驾校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晋江通达驾校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晋江建江驾校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石狮景融盛驾校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鲤城友联驾校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泉港三鑫驾校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丰泽东鑫驾校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晋江晋安驾校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晋江安港驾校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石狮胜达驾校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安溪官桥茂荣驾校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晋江尚斑马驾校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泉港裕通驾校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惠安新世纪驾校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13000180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晋江合福驾校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台投金茂驾校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永春宏兴驾校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晋江机动驾校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洛江万龙驾校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南安仕仕轩驾校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泉州畅安驾校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丰泽联峰驾校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台投龙腾驾校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晋江六六六驾校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石狮益达驾校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石狮利晟驾校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南安安信达驾校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丰泽佳明驾校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泉州中营驾校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晋江佰信驾校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晋江安辉驾校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永春荣达驾校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南安三颜色驾校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石狮金达驾校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永春春利驾校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南安诚信驾校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鲤城集英驾校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晋江招贤驾校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南安山美驾校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惠安顺通驾校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石狮锦尚驾校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13000085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安溪升发驾校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丰泽一众驾校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台投华光驾校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惠安诗书驾校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台投迅诚驾校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洛江祥明驾校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台投正浩驾校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惠安万通驾校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开发区华元驾校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13000103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晋江五通驾校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鲤城鑫源驾校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晋江捌仟驾校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晋江众顺驾校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永春永达驾校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晋江桂华驾校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13000023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南安延平驾校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鲤城协鑫驾校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开发区鹏达驾校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惠安联盛驾校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石狮天安驾校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晋江和欣驾校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丰泽金安驾校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南安安达驾校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南安育新驾校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晋江益通驾校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13000005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南安康龙驾校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13000050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安溪华职驾校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13000122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晋江鸿运驾校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德化凯旋驾校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丰泽鑫盛驾校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泉港华榕驾校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13000076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鲤城华远驾校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晋江金春驾校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南安恒盛驾校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德化顺驰驾校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石狮东南驾校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晋江君发驾校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13000099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惠安惠育驾校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13000158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惠安荣新驾校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安溪新安驾校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13000018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南安泉发驾校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安溪湖头茂荣驾校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惠安证先驾校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13000045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南安锦鹏驾校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南安金盛驾校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13000064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安溪扬艺驾校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13000117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永春泉安驾校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石狮启程驾校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13000130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惠安友诚驾校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13000135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惠安禾兴驾校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13000162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德化鹏顺驾校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13000093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德化鹏盛驾校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13000111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永春迅捷驾校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13000173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晋江顺嘉驾校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73.53%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2791B"/>
    <w:rsid w:val="2872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2025-09-09T07:17:00Z</dcterms:created>
  <dc:creator>张惠锋[拟稿]</dc:creator>
  <cp:lastModifiedBy>张惠锋[拟稿]</cp:lastModifiedBy>
  <dcterms:modified xsi:type="dcterms:W3CDTF">2025-09-09T07:19:27Z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